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64" w:rsidRPr="00D42316" w:rsidRDefault="00F33965">
      <w:pPr>
        <w:rPr>
          <w:u w:val="single"/>
        </w:rPr>
      </w:pPr>
      <w:r w:rsidRPr="00D42316">
        <w:rPr>
          <w:u w:val="single"/>
        </w:rPr>
        <w:t>Anmeldung zur Abschlussfeier Abitur 2020</w:t>
      </w:r>
    </w:p>
    <w:p w:rsidR="00F33965" w:rsidRDefault="00953E9B" w:rsidP="00F33965">
      <w:pPr>
        <w:jc w:val="both"/>
      </w:pPr>
      <w:r>
        <w:t xml:space="preserve">Gemäß dem </w:t>
      </w:r>
      <w:bookmarkStart w:id="0" w:name="_GoBack"/>
      <w:bookmarkEnd w:id="0"/>
      <w:r w:rsidR="00F33965" w:rsidRPr="00F33965">
        <w:rPr>
          <w:i/>
        </w:rPr>
        <w:t>Erlass zur Durchführung schulischer Abschlussveranstaltungen im Schuljahr 2019/2020</w:t>
      </w:r>
      <w:r w:rsidR="00F33965">
        <w:t xml:space="preserve"> ist die Durchführung der Abschlussfeier mit Auflagen verbunden: </w:t>
      </w:r>
    </w:p>
    <w:p w:rsidR="00F33965" w:rsidRPr="00F33965" w:rsidRDefault="00F33965" w:rsidP="00F33965">
      <w:pPr>
        <w:jc w:val="both"/>
      </w:pPr>
      <w:r w:rsidRPr="00F33965">
        <w:t xml:space="preserve">Jede Absolventin und jeder Absolvent darf von </w:t>
      </w:r>
      <w:r w:rsidRPr="00F33965">
        <w:rPr>
          <w:b/>
        </w:rPr>
        <w:t>maximal zwei</w:t>
      </w:r>
      <w:r w:rsidRPr="00F33965">
        <w:t xml:space="preserve"> Erziehungsberechtigten oder zwei Personen aus der eigenen häuslichen Gemeinschaft begleitet werden. Es sind ebenfalls Begleitpersonen zulässig, die nach Corona-Bekämpfungsverordnung von der Kontaktbeschränkung ausgenommen sind (Ehegatten, Geschiedene, eingetragene Lebenspartner, Lebensgefährten, Geschwister, eigene Kinder und andere in gerader Linie Verwandte). </w:t>
      </w:r>
    </w:p>
    <w:p w:rsidR="00F33965" w:rsidRDefault="00F33965" w:rsidP="00F33965">
      <w:pPr>
        <w:jc w:val="both"/>
      </w:pPr>
      <w:r w:rsidRPr="00F33965">
        <w:t xml:space="preserve">Die Schule erhebt vor Beginn der schulischen Abschlussfeier die Kontaktdaten aller Teilnehmenden mit </w:t>
      </w:r>
      <w:r w:rsidRPr="00F33965">
        <w:rPr>
          <w:b/>
        </w:rPr>
        <w:t>Erhebungsdatum, Vor- und Nachname, Anschrift, sowie, soweit vorhanden, Telefonnummer und E-Mail-Adresse</w:t>
      </w:r>
      <w:r w:rsidRPr="00F33965">
        <w:t xml:space="preserve">. </w:t>
      </w:r>
    </w:p>
    <w:p w:rsidR="00F33965" w:rsidRDefault="00F33965" w:rsidP="00F33965">
      <w:pPr>
        <w:jc w:val="both"/>
      </w:pPr>
      <w:r w:rsidRPr="00F33965">
        <w:t xml:space="preserve">Die Daten werden für einen Zeitraum von sechs Wochen aufbewahrt und dann vernichtet. Sie sind auf Verlangen der zuständigen Behörde zu übermitteln, sofern dies zur Nachverfolgung von möglichen Infektionswegen erforderlich ist. Es ist zu gewährleisten, dass unbefugte Dritte davon keine Kenntnis erlangen. Eine anderweitige Verwendung ist unzulässig. Der zur Datenerhebung Verpflichtete hat Personen, die die Erhebung ihrer Kontaktdaten verweigern, von dem Besuch oder Nutzung der Einrichtung oder der Teilnahme an der Veranstaltung auszuschließen. </w:t>
      </w:r>
    </w:p>
    <w:p w:rsidR="00F33965" w:rsidRDefault="00F33965" w:rsidP="00F33965">
      <w:pPr>
        <w:jc w:val="both"/>
      </w:pPr>
      <w:r>
        <w:t>Um einen reibungslosen Ablauf der Veranstaltung zu gewährleisten, bitten wir Sie daher, uns diese</w:t>
      </w:r>
      <w:r w:rsidRPr="00F33965">
        <w:t xml:space="preserve"> </w:t>
      </w:r>
      <w:r>
        <w:t xml:space="preserve">Daten im Vorwege bis </w:t>
      </w:r>
      <w:r w:rsidR="00D42316">
        <w:rPr>
          <w:b/>
        </w:rPr>
        <w:t>Donnerstag</w:t>
      </w:r>
      <w:r w:rsidR="007F16C0">
        <w:rPr>
          <w:b/>
        </w:rPr>
        <w:t xml:space="preserve">, den </w:t>
      </w:r>
      <w:r w:rsidR="00D42316">
        <w:rPr>
          <w:b/>
        </w:rPr>
        <w:t>18. Juni 2020</w:t>
      </w:r>
      <w:r>
        <w:t xml:space="preserve"> per Mail zuzusenden.</w:t>
      </w:r>
    </w:p>
    <w:p w:rsidR="00F33965" w:rsidRDefault="00F33965" w:rsidP="00F33965">
      <w:pPr>
        <w:jc w:val="both"/>
      </w:pPr>
      <w:r>
        <w:t>Vielen</w:t>
      </w:r>
      <w:r w:rsidR="004E4EF8">
        <w:t xml:space="preserve"> Dank für Ihre Unterstützung! W</w:t>
      </w:r>
      <w:r>
        <w:t xml:space="preserve">ir wünschen allen Beteiligten </w:t>
      </w:r>
      <w:r w:rsidR="004E4EF8">
        <w:t xml:space="preserve">– </w:t>
      </w:r>
      <w:r>
        <w:t>trotz der Umstände</w:t>
      </w:r>
      <w:r w:rsidR="004E4EF8">
        <w:t xml:space="preserve"> –</w:t>
      </w:r>
      <w:r>
        <w:t xml:space="preserve"> eine schöne Feier!</w:t>
      </w:r>
    </w:p>
    <w:p w:rsidR="00F33965" w:rsidRDefault="00112796" w:rsidP="00F33965">
      <w:pPr>
        <w:jc w:val="both"/>
      </w:pPr>
      <w:r>
        <w:t xml:space="preserve">Bäumer, </w:t>
      </w:r>
      <w:r w:rsidR="00F33965">
        <w:t>Oberstufenleitung</w:t>
      </w:r>
    </w:p>
    <w:p w:rsidR="00E04D2B" w:rsidRPr="00F33965" w:rsidRDefault="00E04D2B" w:rsidP="00F33965">
      <w:pPr>
        <w:jc w:val="both"/>
      </w:pPr>
    </w:p>
    <w:tbl>
      <w:tblPr>
        <w:tblStyle w:val="Tabellenraster"/>
        <w:tblW w:w="0" w:type="auto"/>
        <w:tblLook w:val="04A0" w:firstRow="1" w:lastRow="0" w:firstColumn="1" w:lastColumn="0" w:noHBand="0" w:noVBand="1"/>
      </w:tblPr>
      <w:tblGrid>
        <w:gridCol w:w="1696"/>
        <w:gridCol w:w="2209"/>
        <w:gridCol w:w="2044"/>
        <w:gridCol w:w="1276"/>
        <w:gridCol w:w="1837"/>
      </w:tblGrid>
      <w:tr w:rsidR="00E04D2B" w:rsidTr="004E4EF8">
        <w:tc>
          <w:tcPr>
            <w:tcW w:w="1696" w:type="dxa"/>
            <w:shd w:val="clear" w:color="auto" w:fill="BFBFBF" w:themeFill="background1" w:themeFillShade="BF"/>
          </w:tcPr>
          <w:p w:rsidR="00E04D2B" w:rsidRPr="004E4EF8" w:rsidRDefault="00E04D2B" w:rsidP="00F33965">
            <w:pPr>
              <w:rPr>
                <w:b/>
                <w:sz w:val="20"/>
                <w:szCs w:val="20"/>
              </w:rPr>
            </w:pPr>
            <w:r w:rsidRPr="004E4EF8">
              <w:rPr>
                <w:b/>
                <w:sz w:val="20"/>
                <w:szCs w:val="20"/>
              </w:rPr>
              <w:t>Personen</w:t>
            </w:r>
          </w:p>
        </w:tc>
        <w:tc>
          <w:tcPr>
            <w:tcW w:w="2209" w:type="dxa"/>
            <w:shd w:val="clear" w:color="auto" w:fill="BFBFBF" w:themeFill="background1" w:themeFillShade="BF"/>
          </w:tcPr>
          <w:p w:rsidR="00E04D2B" w:rsidRPr="004E4EF8" w:rsidRDefault="00E04D2B" w:rsidP="00F33965">
            <w:pPr>
              <w:rPr>
                <w:b/>
                <w:sz w:val="20"/>
                <w:szCs w:val="20"/>
              </w:rPr>
            </w:pPr>
            <w:r w:rsidRPr="004E4EF8">
              <w:rPr>
                <w:b/>
                <w:sz w:val="20"/>
                <w:szCs w:val="20"/>
              </w:rPr>
              <w:t>Name</w:t>
            </w:r>
          </w:p>
        </w:tc>
        <w:tc>
          <w:tcPr>
            <w:tcW w:w="2044" w:type="dxa"/>
            <w:shd w:val="clear" w:color="auto" w:fill="BFBFBF" w:themeFill="background1" w:themeFillShade="BF"/>
          </w:tcPr>
          <w:p w:rsidR="00E04D2B" w:rsidRPr="004E4EF8" w:rsidRDefault="00E04D2B" w:rsidP="00F33965">
            <w:pPr>
              <w:rPr>
                <w:b/>
                <w:sz w:val="20"/>
                <w:szCs w:val="20"/>
              </w:rPr>
            </w:pPr>
            <w:r w:rsidRPr="004E4EF8">
              <w:rPr>
                <w:b/>
                <w:sz w:val="20"/>
                <w:szCs w:val="20"/>
              </w:rPr>
              <w:t>Anschrift</w:t>
            </w:r>
          </w:p>
        </w:tc>
        <w:tc>
          <w:tcPr>
            <w:tcW w:w="1276" w:type="dxa"/>
            <w:shd w:val="clear" w:color="auto" w:fill="BFBFBF" w:themeFill="background1" w:themeFillShade="BF"/>
          </w:tcPr>
          <w:p w:rsidR="00E04D2B" w:rsidRPr="004E4EF8" w:rsidRDefault="00E04D2B" w:rsidP="00F33965">
            <w:pPr>
              <w:rPr>
                <w:b/>
                <w:sz w:val="20"/>
                <w:szCs w:val="20"/>
              </w:rPr>
            </w:pPr>
            <w:r w:rsidRPr="004E4EF8">
              <w:rPr>
                <w:b/>
                <w:sz w:val="20"/>
                <w:szCs w:val="20"/>
              </w:rPr>
              <w:t>Telefonnr.</w:t>
            </w:r>
          </w:p>
        </w:tc>
        <w:tc>
          <w:tcPr>
            <w:tcW w:w="1837" w:type="dxa"/>
            <w:shd w:val="clear" w:color="auto" w:fill="BFBFBF" w:themeFill="background1" w:themeFillShade="BF"/>
          </w:tcPr>
          <w:p w:rsidR="00E04D2B" w:rsidRPr="004E4EF8" w:rsidRDefault="00E04D2B" w:rsidP="00F33965">
            <w:pPr>
              <w:rPr>
                <w:b/>
                <w:sz w:val="20"/>
                <w:szCs w:val="20"/>
              </w:rPr>
            </w:pPr>
            <w:r w:rsidRPr="004E4EF8">
              <w:rPr>
                <w:b/>
                <w:sz w:val="20"/>
                <w:szCs w:val="20"/>
              </w:rPr>
              <w:t>E</w:t>
            </w:r>
            <w:r w:rsidR="004E4EF8" w:rsidRPr="004E4EF8">
              <w:rPr>
                <w:b/>
                <w:sz w:val="20"/>
                <w:szCs w:val="20"/>
              </w:rPr>
              <w:t>-</w:t>
            </w:r>
            <w:r w:rsidRPr="004E4EF8">
              <w:rPr>
                <w:b/>
                <w:sz w:val="20"/>
                <w:szCs w:val="20"/>
              </w:rPr>
              <w:t>Mail</w:t>
            </w:r>
          </w:p>
        </w:tc>
      </w:tr>
      <w:tr w:rsidR="00E04D2B" w:rsidTr="004E4EF8">
        <w:trPr>
          <w:trHeight w:val="547"/>
        </w:trPr>
        <w:tc>
          <w:tcPr>
            <w:tcW w:w="1696" w:type="dxa"/>
          </w:tcPr>
          <w:p w:rsidR="004E4EF8" w:rsidRPr="004E4EF8" w:rsidRDefault="00E04D2B" w:rsidP="00E04D2B">
            <w:pPr>
              <w:rPr>
                <w:sz w:val="20"/>
                <w:szCs w:val="20"/>
              </w:rPr>
            </w:pPr>
            <w:r w:rsidRPr="004E4EF8">
              <w:rPr>
                <w:sz w:val="20"/>
                <w:szCs w:val="20"/>
              </w:rPr>
              <w:t>Abiturientin</w:t>
            </w:r>
          </w:p>
          <w:p w:rsidR="00E04D2B" w:rsidRPr="004E4EF8" w:rsidRDefault="00E04D2B" w:rsidP="00E04D2B">
            <w:pPr>
              <w:rPr>
                <w:sz w:val="20"/>
                <w:szCs w:val="20"/>
              </w:rPr>
            </w:pPr>
            <w:r w:rsidRPr="004E4EF8">
              <w:rPr>
                <w:sz w:val="20"/>
                <w:szCs w:val="20"/>
              </w:rPr>
              <w:t>/Abiturient</w:t>
            </w:r>
          </w:p>
          <w:p w:rsidR="00E04D2B" w:rsidRDefault="00E04D2B" w:rsidP="00E04D2B">
            <w:pPr>
              <w:rPr>
                <w:sz w:val="20"/>
                <w:szCs w:val="20"/>
              </w:rPr>
            </w:pPr>
          </w:p>
          <w:p w:rsidR="004E4EF8" w:rsidRPr="004E4EF8" w:rsidRDefault="004E4EF8" w:rsidP="00E04D2B">
            <w:pPr>
              <w:rPr>
                <w:sz w:val="20"/>
                <w:szCs w:val="20"/>
              </w:rPr>
            </w:pPr>
          </w:p>
        </w:tc>
        <w:tc>
          <w:tcPr>
            <w:tcW w:w="2209" w:type="dxa"/>
          </w:tcPr>
          <w:p w:rsidR="00E04D2B" w:rsidRPr="004E4EF8" w:rsidRDefault="00E04D2B" w:rsidP="00E04D2B">
            <w:pPr>
              <w:rPr>
                <w:sz w:val="20"/>
                <w:szCs w:val="20"/>
              </w:rPr>
            </w:pPr>
          </w:p>
        </w:tc>
        <w:tc>
          <w:tcPr>
            <w:tcW w:w="2044" w:type="dxa"/>
          </w:tcPr>
          <w:p w:rsidR="00E04D2B" w:rsidRPr="004E4EF8" w:rsidRDefault="00E04D2B" w:rsidP="00E04D2B">
            <w:pPr>
              <w:rPr>
                <w:sz w:val="20"/>
                <w:szCs w:val="20"/>
              </w:rPr>
            </w:pPr>
          </w:p>
        </w:tc>
        <w:tc>
          <w:tcPr>
            <w:tcW w:w="1276" w:type="dxa"/>
          </w:tcPr>
          <w:p w:rsidR="00E04D2B" w:rsidRPr="004E4EF8" w:rsidRDefault="00E04D2B" w:rsidP="00E04D2B">
            <w:pPr>
              <w:rPr>
                <w:sz w:val="20"/>
                <w:szCs w:val="20"/>
              </w:rPr>
            </w:pPr>
          </w:p>
        </w:tc>
        <w:tc>
          <w:tcPr>
            <w:tcW w:w="1837" w:type="dxa"/>
          </w:tcPr>
          <w:p w:rsidR="00E04D2B" w:rsidRPr="004E4EF8" w:rsidRDefault="00E04D2B" w:rsidP="00E04D2B">
            <w:pPr>
              <w:rPr>
                <w:sz w:val="20"/>
                <w:szCs w:val="20"/>
              </w:rPr>
            </w:pPr>
          </w:p>
        </w:tc>
      </w:tr>
      <w:tr w:rsidR="00E04D2B" w:rsidTr="004E4EF8">
        <w:trPr>
          <w:trHeight w:val="547"/>
        </w:trPr>
        <w:tc>
          <w:tcPr>
            <w:tcW w:w="1696" w:type="dxa"/>
          </w:tcPr>
          <w:p w:rsidR="00E04D2B" w:rsidRPr="004E4EF8" w:rsidRDefault="00E04D2B" w:rsidP="00E04D2B">
            <w:pPr>
              <w:rPr>
                <w:sz w:val="20"/>
                <w:szCs w:val="20"/>
              </w:rPr>
            </w:pPr>
            <w:r w:rsidRPr="004E4EF8">
              <w:rPr>
                <w:sz w:val="20"/>
                <w:szCs w:val="20"/>
              </w:rPr>
              <w:t>Begleitperson 1</w:t>
            </w:r>
          </w:p>
          <w:p w:rsidR="00E04D2B" w:rsidRDefault="00E04D2B" w:rsidP="00E04D2B">
            <w:pPr>
              <w:rPr>
                <w:sz w:val="20"/>
                <w:szCs w:val="20"/>
              </w:rPr>
            </w:pPr>
          </w:p>
          <w:p w:rsidR="004E4EF8" w:rsidRPr="004E4EF8" w:rsidRDefault="004E4EF8" w:rsidP="00E04D2B">
            <w:pPr>
              <w:rPr>
                <w:sz w:val="20"/>
                <w:szCs w:val="20"/>
              </w:rPr>
            </w:pPr>
          </w:p>
        </w:tc>
        <w:tc>
          <w:tcPr>
            <w:tcW w:w="2209" w:type="dxa"/>
          </w:tcPr>
          <w:p w:rsidR="00E04D2B" w:rsidRPr="004E4EF8" w:rsidRDefault="00E04D2B" w:rsidP="00E04D2B">
            <w:pPr>
              <w:rPr>
                <w:sz w:val="20"/>
                <w:szCs w:val="20"/>
              </w:rPr>
            </w:pPr>
          </w:p>
        </w:tc>
        <w:tc>
          <w:tcPr>
            <w:tcW w:w="2044" w:type="dxa"/>
          </w:tcPr>
          <w:p w:rsidR="00E04D2B" w:rsidRPr="004E4EF8" w:rsidRDefault="00E04D2B" w:rsidP="00E04D2B">
            <w:pPr>
              <w:rPr>
                <w:sz w:val="20"/>
                <w:szCs w:val="20"/>
              </w:rPr>
            </w:pPr>
          </w:p>
        </w:tc>
        <w:tc>
          <w:tcPr>
            <w:tcW w:w="1276" w:type="dxa"/>
          </w:tcPr>
          <w:p w:rsidR="00E04D2B" w:rsidRPr="004E4EF8" w:rsidRDefault="00E04D2B" w:rsidP="00E04D2B">
            <w:pPr>
              <w:rPr>
                <w:sz w:val="20"/>
                <w:szCs w:val="20"/>
              </w:rPr>
            </w:pPr>
          </w:p>
        </w:tc>
        <w:tc>
          <w:tcPr>
            <w:tcW w:w="1837" w:type="dxa"/>
          </w:tcPr>
          <w:p w:rsidR="00E04D2B" w:rsidRPr="004E4EF8" w:rsidRDefault="00E04D2B" w:rsidP="00E04D2B">
            <w:pPr>
              <w:rPr>
                <w:sz w:val="20"/>
                <w:szCs w:val="20"/>
              </w:rPr>
            </w:pPr>
          </w:p>
        </w:tc>
      </w:tr>
      <w:tr w:rsidR="00E04D2B" w:rsidTr="004E4EF8">
        <w:trPr>
          <w:trHeight w:val="547"/>
        </w:trPr>
        <w:tc>
          <w:tcPr>
            <w:tcW w:w="1696" w:type="dxa"/>
          </w:tcPr>
          <w:p w:rsidR="00E04D2B" w:rsidRPr="004E4EF8" w:rsidRDefault="00E04D2B" w:rsidP="00E04D2B">
            <w:pPr>
              <w:rPr>
                <w:sz w:val="20"/>
                <w:szCs w:val="20"/>
              </w:rPr>
            </w:pPr>
            <w:r w:rsidRPr="004E4EF8">
              <w:rPr>
                <w:sz w:val="20"/>
                <w:szCs w:val="20"/>
              </w:rPr>
              <w:t>Begleitperson 2</w:t>
            </w:r>
          </w:p>
          <w:p w:rsidR="00E04D2B" w:rsidRDefault="00E04D2B" w:rsidP="00E04D2B">
            <w:pPr>
              <w:rPr>
                <w:sz w:val="20"/>
                <w:szCs w:val="20"/>
              </w:rPr>
            </w:pPr>
          </w:p>
          <w:p w:rsidR="004E4EF8" w:rsidRPr="004E4EF8" w:rsidRDefault="004E4EF8" w:rsidP="00E04D2B">
            <w:pPr>
              <w:rPr>
                <w:sz w:val="20"/>
                <w:szCs w:val="20"/>
              </w:rPr>
            </w:pPr>
          </w:p>
        </w:tc>
        <w:tc>
          <w:tcPr>
            <w:tcW w:w="2209" w:type="dxa"/>
          </w:tcPr>
          <w:p w:rsidR="00E04D2B" w:rsidRPr="004E4EF8" w:rsidRDefault="00E04D2B" w:rsidP="00E04D2B">
            <w:pPr>
              <w:rPr>
                <w:sz w:val="20"/>
                <w:szCs w:val="20"/>
              </w:rPr>
            </w:pPr>
          </w:p>
        </w:tc>
        <w:tc>
          <w:tcPr>
            <w:tcW w:w="2044" w:type="dxa"/>
          </w:tcPr>
          <w:p w:rsidR="00E04D2B" w:rsidRPr="004E4EF8" w:rsidRDefault="00E04D2B" w:rsidP="00E04D2B">
            <w:pPr>
              <w:rPr>
                <w:sz w:val="20"/>
                <w:szCs w:val="20"/>
              </w:rPr>
            </w:pPr>
          </w:p>
        </w:tc>
        <w:tc>
          <w:tcPr>
            <w:tcW w:w="1276" w:type="dxa"/>
          </w:tcPr>
          <w:p w:rsidR="00E04D2B" w:rsidRPr="004E4EF8" w:rsidRDefault="00E04D2B" w:rsidP="00E04D2B">
            <w:pPr>
              <w:rPr>
                <w:sz w:val="20"/>
                <w:szCs w:val="20"/>
              </w:rPr>
            </w:pPr>
          </w:p>
        </w:tc>
        <w:tc>
          <w:tcPr>
            <w:tcW w:w="1837" w:type="dxa"/>
          </w:tcPr>
          <w:p w:rsidR="00E04D2B" w:rsidRPr="004E4EF8" w:rsidRDefault="00E04D2B" w:rsidP="00E04D2B">
            <w:pPr>
              <w:rPr>
                <w:sz w:val="20"/>
                <w:szCs w:val="20"/>
              </w:rPr>
            </w:pPr>
          </w:p>
        </w:tc>
      </w:tr>
    </w:tbl>
    <w:p w:rsidR="00F33965" w:rsidRPr="00F33965" w:rsidRDefault="00F33965" w:rsidP="00F33965"/>
    <w:sectPr w:rsidR="00F33965" w:rsidRPr="00F339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65"/>
    <w:rsid w:val="00033A64"/>
    <w:rsid w:val="00112796"/>
    <w:rsid w:val="004E4EF8"/>
    <w:rsid w:val="007F16C0"/>
    <w:rsid w:val="00953E9B"/>
    <w:rsid w:val="00D42316"/>
    <w:rsid w:val="00E04D2B"/>
    <w:rsid w:val="00E87269"/>
    <w:rsid w:val="00F33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57BF"/>
  <w15:chartTrackingRefBased/>
  <w15:docId w15:val="{672AD7DA-0DE6-428E-B907-127AE04D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33965"/>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rsid w:val="00F3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jan.skendzic</dc:creator>
  <cp:keywords/>
  <dc:description/>
  <cp:lastModifiedBy>Bäumer, Mario</cp:lastModifiedBy>
  <cp:revision>4</cp:revision>
  <dcterms:created xsi:type="dcterms:W3CDTF">2020-06-09T06:07:00Z</dcterms:created>
  <dcterms:modified xsi:type="dcterms:W3CDTF">2020-06-09T06:10:00Z</dcterms:modified>
</cp:coreProperties>
</file>